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1108" w:rsidRPr="00182B36" w:rsidRDefault="00182B36" w:rsidP="00182B36">
      <w:pPr>
        <w:spacing w:after="0" w:line="240" w:lineRule="auto"/>
        <w:ind w:firstLine="709"/>
        <w:jc w:val="both"/>
        <w:rPr>
          <w:rFonts w:ascii="Times New Roman" w:hAnsi="Times New Roman" w:cs="Times New Roman"/>
          <w:b/>
          <w:sz w:val="28"/>
          <w:szCs w:val="28"/>
        </w:rPr>
      </w:pPr>
      <w:r w:rsidRPr="00182B36">
        <w:rPr>
          <w:rFonts w:ascii="Times New Roman" w:hAnsi="Times New Roman" w:cs="Times New Roman"/>
          <w:b/>
          <w:sz w:val="28"/>
          <w:szCs w:val="28"/>
        </w:rPr>
        <w:t>7 лекция. Классификация вскрывающих выработок. Основные параметры вскрытия.</w:t>
      </w:r>
    </w:p>
    <w:p w:rsidR="00182B36" w:rsidRDefault="00182B36" w:rsidP="00182B36">
      <w:pPr>
        <w:spacing w:after="0" w:line="240" w:lineRule="auto"/>
        <w:ind w:firstLine="709"/>
        <w:jc w:val="both"/>
        <w:rPr>
          <w:rFonts w:ascii="Times New Roman" w:hAnsi="Times New Roman" w:cs="Times New Roman"/>
          <w:sz w:val="28"/>
          <w:szCs w:val="28"/>
        </w:rPr>
      </w:pPr>
    </w:p>
    <w:p w:rsidR="007B2245" w:rsidRPr="007B2245" w:rsidRDefault="007B2245" w:rsidP="007B2245">
      <w:pPr>
        <w:spacing w:after="0" w:line="240" w:lineRule="auto"/>
        <w:ind w:firstLine="709"/>
        <w:jc w:val="both"/>
        <w:rPr>
          <w:rFonts w:ascii="Times New Roman" w:eastAsia="Times New Roman" w:hAnsi="Times New Roman" w:cs="Times New Roman"/>
          <w:sz w:val="28"/>
          <w:szCs w:val="28"/>
          <w:lang w:eastAsia="ru-RU"/>
        </w:rPr>
      </w:pPr>
      <w:r w:rsidRPr="007B2245">
        <w:rPr>
          <w:rFonts w:ascii="Times New Roman" w:eastAsia="Times New Roman" w:hAnsi="Times New Roman" w:cs="Times New Roman"/>
          <w:sz w:val="28"/>
          <w:szCs w:val="28"/>
          <w:lang w:eastAsia="ru-RU"/>
        </w:rPr>
        <w:t xml:space="preserve">Вскрытие месторождения производится </w:t>
      </w:r>
      <w:r w:rsidRPr="007B2245">
        <w:rPr>
          <w:rFonts w:ascii="Times New Roman" w:eastAsia="Times New Roman" w:hAnsi="Times New Roman" w:cs="Times New Roman"/>
          <w:i/>
          <w:sz w:val="28"/>
          <w:szCs w:val="28"/>
          <w:lang w:eastAsia="ru-RU"/>
        </w:rPr>
        <w:t>вскрывающими выработками</w:t>
      </w:r>
      <w:r w:rsidRPr="007B2245">
        <w:rPr>
          <w:rFonts w:ascii="Times New Roman" w:eastAsia="Times New Roman" w:hAnsi="Times New Roman" w:cs="Times New Roman"/>
          <w:sz w:val="28"/>
          <w:szCs w:val="28"/>
          <w:lang w:eastAsia="ru-RU"/>
        </w:rPr>
        <w:t>,</w:t>
      </w:r>
      <w:r w:rsidRPr="007B2245">
        <w:rPr>
          <w:rFonts w:ascii="Times New Roman" w:eastAsia="Times New Roman" w:hAnsi="Times New Roman" w:cs="Times New Roman"/>
          <w:i/>
          <w:sz w:val="28"/>
          <w:szCs w:val="28"/>
          <w:lang w:eastAsia="ru-RU"/>
        </w:rPr>
        <w:t xml:space="preserve"> </w:t>
      </w:r>
      <w:r w:rsidRPr="007B2245">
        <w:rPr>
          <w:rFonts w:ascii="Times New Roman" w:eastAsia="Times New Roman" w:hAnsi="Times New Roman" w:cs="Times New Roman"/>
          <w:sz w:val="28"/>
          <w:szCs w:val="28"/>
          <w:lang w:eastAsia="ru-RU"/>
        </w:rPr>
        <w:t>их проведение называется</w:t>
      </w:r>
      <w:r w:rsidRPr="007B2245">
        <w:rPr>
          <w:rFonts w:ascii="Times New Roman" w:eastAsia="Times New Roman" w:hAnsi="Times New Roman" w:cs="Times New Roman"/>
          <w:i/>
          <w:sz w:val="28"/>
          <w:szCs w:val="28"/>
          <w:lang w:eastAsia="ru-RU"/>
        </w:rPr>
        <w:t xml:space="preserve"> </w:t>
      </w:r>
      <w:r w:rsidRPr="007B2245">
        <w:rPr>
          <w:rFonts w:ascii="Times New Roman" w:eastAsia="Times New Roman" w:hAnsi="Times New Roman" w:cs="Times New Roman"/>
          <w:b/>
          <w:i/>
          <w:sz w:val="28"/>
          <w:szCs w:val="28"/>
          <w:lang w:eastAsia="ru-RU"/>
        </w:rPr>
        <w:t>горно-капитальными работами</w:t>
      </w:r>
      <w:r w:rsidRPr="007B2245">
        <w:rPr>
          <w:rFonts w:ascii="Times New Roman" w:eastAsia="Times New Roman" w:hAnsi="Times New Roman" w:cs="Times New Roman"/>
          <w:sz w:val="28"/>
          <w:szCs w:val="28"/>
          <w:lang w:eastAsia="ru-RU"/>
        </w:rPr>
        <w:t>.</w:t>
      </w:r>
      <w:r w:rsidRPr="007B2245">
        <w:rPr>
          <w:rFonts w:ascii="Times New Roman" w:eastAsia="Times New Roman" w:hAnsi="Times New Roman" w:cs="Times New Roman"/>
          <w:i/>
          <w:sz w:val="28"/>
          <w:szCs w:val="28"/>
          <w:lang w:eastAsia="ru-RU"/>
        </w:rPr>
        <w:t xml:space="preserve"> </w:t>
      </w:r>
    </w:p>
    <w:p w:rsidR="007B2245" w:rsidRPr="007B2245" w:rsidRDefault="007B2245" w:rsidP="007B2245">
      <w:pPr>
        <w:spacing w:after="0" w:line="240" w:lineRule="auto"/>
        <w:ind w:firstLine="709"/>
        <w:jc w:val="both"/>
        <w:rPr>
          <w:rFonts w:ascii="Times New Roman" w:eastAsia="Calibri" w:hAnsi="Times New Roman" w:cs="Times New Roman"/>
          <w:sz w:val="28"/>
          <w:szCs w:val="28"/>
          <w:lang w:eastAsia="ru-RU"/>
        </w:rPr>
      </w:pPr>
      <w:r w:rsidRPr="007B2245">
        <w:rPr>
          <w:rFonts w:ascii="Times New Roman" w:eastAsia="Calibri" w:hAnsi="Times New Roman" w:cs="Times New Roman"/>
          <w:sz w:val="28"/>
          <w:szCs w:val="28"/>
          <w:lang w:eastAsia="ru-RU"/>
        </w:rPr>
        <w:t xml:space="preserve">Различают </w:t>
      </w:r>
      <w:r w:rsidRPr="007B2245">
        <w:rPr>
          <w:rFonts w:ascii="Times New Roman" w:eastAsia="Calibri" w:hAnsi="Times New Roman" w:cs="Times New Roman"/>
          <w:b/>
          <w:i/>
          <w:sz w:val="28"/>
          <w:szCs w:val="28"/>
          <w:lang w:eastAsia="ru-RU"/>
        </w:rPr>
        <w:t>основные и вспомогательные вскрывающие</w:t>
      </w:r>
      <w:r w:rsidRPr="007B2245">
        <w:rPr>
          <w:rFonts w:ascii="Times New Roman" w:eastAsia="Calibri" w:hAnsi="Times New Roman" w:cs="Times New Roman"/>
          <w:sz w:val="28"/>
          <w:szCs w:val="28"/>
          <w:lang w:eastAsia="ru-RU"/>
        </w:rPr>
        <w:t xml:space="preserve"> выработки. </w:t>
      </w:r>
      <w:r w:rsidRPr="007B2245">
        <w:rPr>
          <w:rFonts w:ascii="Times New Roman" w:eastAsia="Calibri" w:hAnsi="Times New Roman" w:cs="Times New Roman"/>
          <w:b/>
          <w:sz w:val="28"/>
          <w:szCs w:val="28"/>
          <w:lang w:eastAsia="ru-RU"/>
        </w:rPr>
        <w:t xml:space="preserve">К основным </w:t>
      </w:r>
      <w:r w:rsidRPr="007B2245">
        <w:rPr>
          <w:rFonts w:ascii="Times New Roman" w:eastAsia="Calibri" w:hAnsi="Times New Roman" w:cs="Times New Roman"/>
          <w:sz w:val="28"/>
          <w:szCs w:val="28"/>
          <w:lang w:eastAsia="ru-RU"/>
        </w:rPr>
        <w:t xml:space="preserve">относятся все капитальные выработки, проводимые с поверхности земли: вертикальные стволы, наклонные стволы и штольни. </w:t>
      </w:r>
      <w:r w:rsidRPr="007B2245">
        <w:rPr>
          <w:rFonts w:ascii="Times New Roman" w:eastAsia="Calibri" w:hAnsi="Times New Roman" w:cs="Times New Roman"/>
          <w:b/>
          <w:sz w:val="28"/>
          <w:szCs w:val="28"/>
          <w:lang w:eastAsia="ru-RU"/>
        </w:rPr>
        <w:t xml:space="preserve">К вспомогательным вскрывающим выработкам </w:t>
      </w:r>
      <w:r w:rsidRPr="007B2245">
        <w:rPr>
          <w:rFonts w:ascii="Times New Roman" w:eastAsia="Calibri" w:hAnsi="Times New Roman" w:cs="Times New Roman"/>
          <w:sz w:val="28"/>
          <w:szCs w:val="28"/>
          <w:lang w:eastAsia="ru-RU"/>
        </w:rPr>
        <w:t>относятся все капитальные выработки, не имеющие непосредственного выхода на дневную поверхность и служащие для вскрытия эксплуатационных горизонтов. К этим выработкам относятся слепые наклонные, слепые вертикальные стволы, квершлаги, рудоспуски и штреки.</w:t>
      </w:r>
    </w:p>
    <w:p w:rsidR="007B2245" w:rsidRPr="007B2245" w:rsidRDefault="007B2245" w:rsidP="007B2245">
      <w:pPr>
        <w:spacing w:after="0" w:line="240" w:lineRule="auto"/>
        <w:ind w:firstLine="709"/>
        <w:jc w:val="both"/>
        <w:rPr>
          <w:rFonts w:ascii="Times New Roman" w:eastAsia="Calibri" w:hAnsi="Times New Roman" w:cs="Times New Roman"/>
          <w:sz w:val="28"/>
          <w:szCs w:val="28"/>
          <w:lang w:eastAsia="ru-RU"/>
        </w:rPr>
      </w:pPr>
      <w:r w:rsidRPr="007B2245">
        <w:rPr>
          <w:rFonts w:ascii="Times New Roman" w:eastAsia="Calibri" w:hAnsi="Times New Roman" w:cs="Times New Roman"/>
          <w:b/>
          <w:i/>
          <w:sz w:val="28"/>
          <w:szCs w:val="28"/>
          <w:lang w:eastAsia="ru-RU"/>
        </w:rPr>
        <w:t>Ствол</w:t>
      </w:r>
      <w:r w:rsidRPr="007B2245">
        <w:rPr>
          <w:rFonts w:ascii="Times New Roman" w:eastAsia="Calibri" w:hAnsi="Times New Roman" w:cs="Times New Roman"/>
          <w:i/>
          <w:sz w:val="28"/>
          <w:szCs w:val="28"/>
          <w:lang w:eastAsia="ru-RU"/>
        </w:rPr>
        <w:t xml:space="preserve"> – </w:t>
      </w:r>
      <w:r w:rsidRPr="007B2245">
        <w:rPr>
          <w:rFonts w:ascii="Times New Roman" w:eastAsia="Calibri" w:hAnsi="Times New Roman" w:cs="Times New Roman"/>
          <w:sz w:val="28"/>
          <w:szCs w:val="28"/>
          <w:lang w:eastAsia="ru-RU"/>
        </w:rPr>
        <w:t>вертикальная или наклонная выработка, имеющая непосредственный выход на земную поверхность. В зависимости от назначения стволы могут быть главными, вспомогательными и вентиляционными. Главный ствол служит для подъёма полезного ископаемого и породы на поверхность; вспомогательный используют для спуска и подъёма людей, машин, материалов, выдачи породы; вентиляционный предназначен для подачи в шахту (рудник) свежего или выдачи загрязнённого воздуха.</w:t>
      </w:r>
    </w:p>
    <w:p w:rsidR="007B2245" w:rsidRPr="007B2245" w:rsidRDefault="007B2245" w:rsidP="007B2245">
      <w:pPr>
        <w:spacing w:after="0" w:line="240" w:lineRule="auto"/>
        <w:ind w:firstLine="709"/>
        <w:jc w:val="both"/>
        <w:rPr>
          <w:rFonts w:ascii="Times New Roman" w:eastAsia="Times New Roman" w:hAnsi="Times New Roman" w:cs="Times New Roman"/>
          <w:sz w:val="28"/>
          <w:szCs w:val="28"/>
          <w:lang w:eastAsia="ru-RU"/>
        </w:rPr>
      </w:pPr>
      <w:r w:rsidRPr="007B2245">
        <w:rPr>
          <w:rFonts w:ascii="Times New Roman" w:eastAsia="Times New Roman" w:hAnsi="Times New Roman" w:cs="Times New Roman"/>
          <w:sz w:val="28"/>
          <w:szCs w:val="28"/>
          <w:lang w:eastAsia="ru-RU"/>
        </w:rPr>
        <w:t>Если шахтный ствол не имеет непосредственного выхода на поверхность, его называют слепым.</w:t>
      </w:r>
    </w:p>
    <w:p w:rsidR="007B2245" w:rsidRPr="007B2245" w:rsidRDefault="007B2245" w:rsidP="007B2245">
      <w:pPr>
        <w:spacing w:after="0" w:line="240" w:lineRule="auto"/>
        <w:ind w:firstLine="709"/>
        <w:jc w:val="both"/>
        <w:rPr>
          <w:rFonts w:ascii="Times New Roman" w:eastAsia="Calibri" w:hAnsi="Times New Roman" w:cs="Times New Roman"/>
          <w:sz w:val="28"/>
          <w:szCs w:val="28"/>
          <w:lang w:eastAsia="ru-RU"/>
        </w:rPr>
      </w:pPr>
      <w:r w:rsidRPr="007B2245">
        <w:rPr>
          <w:rFonts w:ascii="Times New Roman" w:eastAsia="Calibri" w:hAnsi="Times New Roman" w:cs="Times New Roman"/>
          <w:b/>
          <w:i/>
          <w:sz w:val="28"/>
          <w:szCs w:val="28"/>
          <w:lang w:eastAsia="ru-RU"/>
        </w:rPr>
        <w:t>Шурф</w:t>
      </w:r>
      <w:r w:rsidRPr="007B2245">
        <w:rPr>
          <w:rFonts w:ascii="Times New Roman" w:eastAsia="Calibri" w:hAnsi="Times New Roman" w:cs="Times New Roman"/>
          <w:sz w:val="28"/>
          <w:szCs w:val="28"/>
          <w:lang w:eastAsia="ru-RU"/>
        </w:rPr>
        <w:t xml:space="preserve"> – вертикальная или наклонная выработка небольшого сечения глубиной до 50 – 60 м., имеющая непосредственный выход на земную поверхность, предназначенная для разведки полезного ископаемого или для обслуживания подземных работ (спуска крепи, вентиляции, подачи закладочного материала).</w:t>
      </w:r>
    </w:p>
    <w:p w:rsidR="007B2245" w:rsidRPr="007B2245" w:rsidRDefault="007B2245" w:rsidP="007B2245">
      <w:pPr>
        <w:spacing w:after="0" w:line="240" w:lineRule="auto"/>
        <w:ind w:firstLine="709"/>
        <w:jc w:val="both"/>
        <w:rPr>
          <w:rFonts w:ascii="Times New Roman" w:eastAsia="Times New Roman" w:hAnsi="Times New Roman" w:cs="Times New Roman"/>
          <w:sz w:val="28"/>
          <w:szCs w:val="28"/>
          <w:lang w:eastAsia="ru-RU"/>
        </w:rPr>
      </w:pPr>
      <w:r w:rsidRPr="007B2245">
        <w:rPr>
          <w:rFonts w:ascii="Times New Roman" w:eastAsia="Times New Roman" w:hAnsi="Times New Roman" w:cs="Times New Roman"/>
          <w:b/>
          <w:i/>
          <w:sz w:val="28"/>
          <w:szCs w:val="28"/>
          <w:lang w:eastAsia="ru-RU"/>
        </w:rPr>
        <w:t xml:space="preserve">Штольня </w:t>
      </w:r>
      <w:r w:rsidRPr="007B2245">
        <w:rPr>
          <w:rFonts w:ascii="Times New Roman" w:eastAsia="Times New Roman" w:hAnsi="Times New Roman" w:cs="Times New Roman"/>
          <w:sz w:val="28"/>
          <w:szCs w:val="28"/>
          <w:lang w:eastAsia="ru-RU"/>
        </w:rPr>
        <w:t>-</w:t>
      </w:r>
      <w:r w:rsidRPr="007B2245">
        <w:rPr>
          <w:rFonts w:ascii="Times New Roman" w:eastAsia="Times New Roman" w:hAnsi="Times New Roman" w:cs="Times New Roman"/>
          <w:b/>
          <w:i/>
          <w:sz w:val="28"/>
          <w:szCs w:val="28"/>
          <w:lang w:eastAsia="ru-RU"/>
        </w:rPr>
        <w:t xml:space="preserve"> </w:t>
      </w:r>
      <w:r w:rsidRPr="007B2245">
        <w:rPr>
          <w:rFonts w:ascii="Times New Roman" w:eastAsia="Times New Roman" w:hAnsi="Times New Roman" w:cs="Times New Roman"/>
          <w:sz w:val="28"/>
          <w:szCs w:val="28"/>
          <w:lang w:eastAsia="ru-RU"/>
        </w:rPr>
        <w:t>горизонтальная подземная горная выработка,</w:t>
      </w:r>
      <w:r w:rsidRPr="007B2245">
        <w:rPr>
          <w:rFonts w:ascii="Times New Roman" w:eastAsia="Times New Roman" w:hAnsi="Times New Roman" w:cs="Times New Roman"/>
          <w:b/>
          <w:i/>
          <w:sz w:val="28"/>
          <w:szCs w:val="28"/>
          <w:lang w:eastAsia="ru-RU"/>
        </w:rPr>
        <w:t xml:space="preserve"> </w:t>
      </w:r>
      <w:r w:rsidRPr="007B2245">
        <w:rPr>
          <w:rFonts w:ascii="Times New Roman" w:eastAsia="Times New Roman" w:hAnsi="Times New Roman" w:cs="Times New Roman"/>
          <w:sz w:val="28"/>
          <w:szCs w:val="28"/>
          <w:lang w:eastAsia="ru-RU"/>
        </w:rPr>
        <w:t>имеющая</w:t>
      </w:r>
      <w:r w:rsidRPr="007B2245">
        <w:rPr>
          <w:rFonts w:ascii="Times New Roman" w:eastAsia="Times New Roman" w:hAnsi="Times New Roman" w:cs="Times New Roman"/>
          <w:b/>
          <w:i/>
          <w:sz w:val="28"/>
          <w:szCs w:val="28"/>
          <w:lang w:eastAsia="ru-RU"/>
        </w:rPr>
        <w:t xml:space="preserve"> </w:t>
      </w:r>
      <w:r w:rsidRPr="007B2245">
        <w:rPr>
          <w:rFonts w:ascii="Times New Roman" w:eastAsia="Times New Roman" w:hAnsi="Times New Roman" w:cs="Times New Roman"/>
          <w:sz w:val="28"/>
          <w:szCs w:val="28"/>
          <w:lang w:eastAsia="ru-RU"/>
        </w:rPr>
        <w:t>непосредственный выход на поверхность, предназначенная для обслуживания подземных или разведочных работ. Штольню проводят в гористой местности.</w:t>
      </w:r>
    </w:p>
    <w:p w:rsidR="007B2245" w:rsidRPr="007B2245" w:rsidRDefault="007B2245" w:rsidP="007B2245">
      <w:pPr>
        <w:spacing w:after="0" w:line="240" w:lineRule="auto"/>
        <w:ind w:firstLine="709"/>
        <w:jc w:val="both"/>
        <w:rPr>
          <w:rFonts w:ascii="Times New Roman" w:eastAsia="Times New Roman" w:hAnsi="Times New Roman" w:cs="Times New Roman"/>
          <w:sz w:val="28"/>
          <w:szCs w:val="28"/>
          <w:lang w:eastAsia="ru-RU"/>
        </w:rPr>
      </w:pPr>
      <w:r w:rsidRPr="007B2245">
        <w:rPr>
          <w:rFonts w:ascii="Times New Roman" w:eastAsia="Times New Roman" w:hAnsi="Times New Roman" w:cs="Times New Roman"/>
          <w:b/>
          <w:i/>
          <w:sz w:val="28"/>
          <w:szCs w:val="28"/>
          <w:lang w:eastAsia="ru-RU"/>
        </w:rPr>
        <w:t xml:space="preserve">Квершлаг </w:t>
      </w:r>
      <w:r w:rsidRPr="007B2245">
        <w:rPr>
          <w:rFonts w:ascii="Times New Roman" w:eastAsia="Times New Roman" w:hAnsi="Times New Roman" w:cs="Times New Roman"/>
          <w:sz w:val="28"/>
          <w:szCs w:val="28"/>
          <w:lang w:eastAsia="ru-RU"/>
        </w:rPr>
        <w:t>-</w:t>
      </w:r>
      <w:r w:rsidRPr="007B2245">
        <w:rPr>
          <w:rFonts w:ascii="Times New Roman" w:eastAsia="Times New Roman" w:hAnsi="Times New Roman" w:cs="Times New Roman"/>
          <w:b/>
          <w:i/>
          <w:sz w:val="28"/>
          <w:szCs w:val="28"/>
          <w:lang w:eastAsia="ru-RU"/>
        </w:rPr>
        <w:t xml:space="preserve"> </w:t>
      </w:r>
      <w:r w:rsidRPr="007B2245">
        <w:rPr>
          <w:rFonts w:ascii="Times New Roman" w:eastAsia="Times New Roman" w:hAnsi="Times New Roman" w:cs="Times New Roman"/>
          <w:sz w:val="28"/>
          <w:szCs w:val="28"/>
          <w:lang w:eastAsia="ru-RU"/>
        </w:rPr>
        <w:t>горизонтальная подземная горная выработка,</w:t>
      </w:r>
      <w:r w:rsidRPr="007B2245">
        <w:rPr>
          <w:rFonts w:ascii="Times New Roman" w:eastAsia="Times New Roman" w:hAnsi="Times New Roman" w:cs="Times New Roman"/>
          <w:b/>
          <w:i/>
          <w:sz w:val="28"/>
          <w:szCs w:val="28"/>
          <w:lang w:eastAsia="ru-RU"/>
        </w:rPr>
        <w:t xml:space="preserve"> </w:t>
      </w:r>
      <w:r w:rsidRPr="007B2245">
        <w:rPr>
          <w:rFonts w:ascii="Times New Roman" w:eastAsia="Times New Roman" w:hAnsi="Times New Roman" w:cs="Times New Roman"/>
          <w:sz w:val="28"/>
          <w:szCs w:val="28"/>
          <w:lang w:eastAsia="ru-RU"/>
        </w:rPr>
        <w:t>не имеющая</w:t>
      </w:r>
      <w:r w:rsidRPr="007B2245">
        <w:rPr>
          <w:rFonts w:ascii="Times New Roman" w:eastAsia="Times New Roman" w:hAnsi="Times New Roman" w:cs="Times New Roman"/>
          <w:b/>
          <w:i/>
          <w:sz w:val="28"/>
          <w:szCs w:val="28"/>
          <w:lang w:eastAsia="ru-RU"/>
        </w:rPr>
        <w:t xml:space="preserve"> </w:t>
      </w:r>
      <w:r w:rsidRPr="007B2245">
        <w:rPr>
          <w:rFonts w:ascii="Times New Roman" w:eastAsia="Times New Roman" w:hAnsi="Times New Roman" w:cs="Times New Roman"/>
          <w:sz w:val="28"/>
          <w:szCs w:val="28"/>
          <w:lang w:eastAsia="ru-RU"/>
        </w:rPr>
        <w:t>непосредственного выхода на поверхность, пройденная по вмещающим породам вкрест простирания месторождения и используемая для транспорта, вентиляции, передвижения людей, водоотлива, для прокладки кабелей, трубопроводов и линий связи.</w:t>
      </w:r>
    </w:p>
    <w:p w:rsidR="007B2245" w:rsidRPr="007B2245" w:rsidRDefault="007B2245" w:rsidP="007B2245">
      <w:pPr>
        <w:spacing w:after="0" w:line="240" w:lineRule="auto"/>
        <w:ind w:firstLine="709"/>
        <w:jc w:val="both"/>
        <w:rPr>
          <w:rFonts w:ascii="Times New Roman" w:eastAsia="Calibri" w:hAnsi="Times New Roman" w:cs="Times New Roman"/>
          <w:sz w:val="28"/>
          <w:szCs w:val="28"/>
          <w:lang w:eastAsia="ru-RU"/>
        </w:rPr>
      </w:pPr>
      <w:r w:rsidRPr="007B2245">
        <w:rPr>
          <w:rFonts w:ascii="Times New Roman" w:eastAsia="Calibri" w:hAnsi="Times New Roman" w:cs="Times New Roman"/>
          <w:i/>
          <w:sz w:val="28"/>
          <w:szCs w:val="28"/>
          <w:lang w:eastAsia="ru-RU"/>
        </w:rPr>
        <w:t>Штрек (этажный)</w:t>
      </w:r>
      <w:r w:rsidRPr="007B2245">
        <w:rPr>
          <w:rFonts w:ascii="Times New Roman" w:eastAsia="Calibri" w:hAnsi="Times New Roman" w:cs="Times New Roman"/>
          <w:sz w:val="28"/>
          <w:szCs w:val="28"/>
          <w:lang w:eastAsia="ru-RU"/>
        </w:rPr>
        <w:t xml:space="preserve"> – горизонтальная выработка, не имеющая непосредственного выхода на земную поверхность и проводимая по простиранию пласта или залежи полезного ископаемого. По назначению штреки делятся на откаточные и вентиляционные.</w:t>
      </w:r>
    </w:p>
    <w:p w:rsidR="007B2245" w:rsidRPr="007B2245" w:rsidRDefault="007B2245" w:rsidP="007B2245">
      <w:pPr>
        <w:spacing w:after="0" w:line="240" w:lineRule="auto"/>
        <w:ind w:firstLine="709"/>
        <w:jc w:val="both"/>
        <w:rPr>
          <w:rFonts w:ascii="Times New Roman" w:eastAsia="Times New Roman" w:hAnsi="Times New Roman" w:cs="Times New Roman"/>
          <w:sz w:val="28"/>
          <w:szCs w:val="28"/>
          <w:lang w:eastAsia="ru-RU"/>
        </w:rPr>
      </w:pPr>
      <w:r w:rsidRPr="007B2245">
        <w:rPr>
          <w:rFonts w:ascii="Times New Roman" w:eastAsia="Times New Roman" w:hAnsi="Times New Roman" w:cs="Times New Roman"/>
          <w:b/>
          <w:i/>
          <w:sz w:val="28"/>
          <w:szCs w:val="28"/>
          <w:lang w:eastAsia="ru-RU"/>
        </w:rPr>
        <w:t xml:space="preserve">Восстающий </w:t>
      </w:r>
      <w:r w:rsidRPr="007B2245">
        <w:rPr>
          <w:rFonts w:ascii="Times New Roman" w:eastAsia="Times New Roman" w:hAnsi="Times New Roman" w:cs="Times New Roman"/>
          <w:sz w:val="28"/>
          <w:szCs w:val="28"/>
          <w:lang w:eastAsia="ru-RU"/>
        </w:rPr>
        <w:t>-</w:t>
      </w:r>
      <w:r w:rsidRPr="007B2245">
        <w:rPr>
          <w:rFonts w:ascii="Times New Roman" w:eastAsia="Times New Roman" w:hAnsi="Times New Roman" w:cs="Times New Roman"/>
          <w:b/>
          <w:i/>
          <w:sz w:val="28"/>
          <w:szCs w:val="28"/>
          <w:lang w:eastAsia="ru-RU"/>
        </w:rPr>
        <w:t xml:space="preserve"> </w:t>
      </w:r>
      <w:r w:rsidRPr="007B2245">
        <w:rPr>
          <w:rFonts w:ascii="Times New Roman" w:eastAsia="Times New Roman" w:hAnsi="Times New Roman" w:cs="Times New Roman"/>
          <w:sz w:val="28"/>
          <w:szCs w:val="28"/>
          <w:lang w:eastAsia="ru-RU"/>
        </w:rPr>
        <w:t>вертикальная или наклонная горная выработка,</w:t>
      </w:r>
      <w:r w:rsidRPr="007B2245">
        <w:rPr>
          <w:rFonts w:ascii="Times New Roman" w:eastAsia="Times New Roman" w:hAnsi="Times New Roman" w:cs="Times New Roman"/>
          <w:b/>
          <w:i/>
          <w:sz w:val="28"/>
          <w:szCs w:val="28"/>
          <w:lang w:eastAsia="ru-RU"/>
        </w:rPr>
        <w:t xml:space="preserve"> </w:t>
      </w:r>
      <w:r w:rsidRPr="007B2245">
        <w:rPr>
          <w:rFonts w:ascii="Times New Roman" w:eastAsia="Times New Roman" w:hAnsi="Times New Roman" w:cs="Times New Roman"/>
          <w:sz w:val="28"/>
          <w:szCs w:val="28"/>
          <w:lang w:eastAsia="ru-RU"/>
        </w:rPr>
        <w:t>проводимая</w:t>
      </w:r>
      <w:r w:rsidRPr="007B2245">
        <w:rPr>
          <w:rFonts w:ascii="Times New Roman" w:eastAsia="Times New Roman" w:hAnsi="Times New Roman" w:cs="Times New Roman"/>
          <w:b/>
          <w:i/>
          <w:sz w:val="28"/>
          <w:szCs w:val="28"/>
          <w:lang w:eastAsia="ru-RU"/>
        </w:rPr>
        <w:t xml:space="preserve"> </w:t>
      </w:r>
      <w:r w:rsidRPr="007B2245">
        <w:rPr>
          <w:rFonts w:ascii="Times New Roman" w:eastAsia="Times New Roman" w:hAnsi="Times New Roman" w:cs="Times New Roman"/>
          <w:sz w:val="28"/>
          <w:szCs w:val="28"/>
          <w:lang w:eastAsia="ru-RU"/>
        </w:rPr>
        <w:t>по восстанию залежи и служащая для проветривания, передвижения людей, спуска полезного ископаемого или породы, доставки материалов и оборудования, подачи энергии и воды, а также для разведочных целей.</w:t>
      </w:r>
    </w:p>
    <w:p w:rsidR="007B2245" w:rsidRPr="007B2245" w:rsidRDefault="007B2245" w:rsidP="007B2245">
      <w:pPr>
        <w:spacing w:after="0" w:line="240" w:lineRule="auto"/>
        <w:ind w:firstLine="709"/>
        <w:jc w:val="both"/>
        <w:rPr>
          <w:rFonts w:ascii="Times New Roman" w:eastAsia="Times New Roman" w:hAnsi="Times New Roman" w:cs="Times New Roman"/>
          <w:sz w:val="28"/>
          <w:szCs w:val="28"/>
          <w:lang w:eastAsia="ru-RU"/>
        </w:rPr>
      </w:pPr>
      <w:r w:rsidRPr="007B2245">
        <w:rPr>
          <w:rFonts w:ascii="Times New Roman" w:eastAsia="Times New Roman" w:hAnsi="Times New Roman" w:cs="Times New Roman"/>
          <w:b/>
          <w:i/>
          <w:sz w:val="28"/>
          <w:szCs w:val="28"/>
          <w:lang w:eastAsia="ru-RU"/>
        </w:rPr>
        <w:lastRenderedPageBreak/>
        <w:t xml:space="preserve">Камеры </w:t>
      </w:r>
      <w:r w:rsidRPr="007B2245">
        <w:rPr>
          <w:rFonts w:ascii="Times New Roman" w:eastAsia="Times New Roman" w:hAnsi="Times New Roman" w:cs="Times New Roman"/>
          <w:sz w:val="28"/>
          <w:szCs w:val="28"/>
          <w:lang w:eastAsia="ru-RU"/>
        </w:rPr>
        <w:t>-</w:t>
      </w:r>
      <w:r w:rsidRPr="007B2245">
        <w:rPr>
          <w:rFonts w:ascii="Times New Roman" w:eastAsia="Times New Roman" w:hAnsi="Times New Roman" w:cs="Times New Roman"/>
          <w:b/>
          <w:i/>
          <w:sz w:val="28"/>
          <w:szCs w:val="28"/>
          <w:lang w:eastAsia="ru-RU"/>
        </w:rPr>
        <w:t xml:space="preserve"> </w:t>
      </w:r>
      <w:r w:rsidRPr="007B2245">
        <w:rPr>
          <w:rFonts w:ascii="Times New Roman" w:eastAsia="Times New Roman" w:hAnsi="Times New Roman" w:cs="Times New Roman"/>
          <w:sz w:val="28"/>
          <w:szCs w:val="28"/>
          <w:lang w:eastAsia="ru-RU"/>
        </w:rPr>
        <w:t>подземные горные выработки,</w:t>
      </w:r>
      <w:r w:rsidRPr="007B2245">
        <w:rPr>
          <w:rFonts w:ascii="Times New Roman" w:eastAsia="Times New Roman" w:hAnsi="Times New Roman" w:cs="Times New Roman"/>
          <w:b/>
          <w:i/>
          <w:sz w:val="28"/>
          <w:szCs w:val="28"/>
          <w:lang w:eastAsia="ru-RU"/>
        </w:rPr>
        <w:t xml:space="preserve"> </w:t>
      </w:r>
      <w:r w:rsidRPr="007B2245">
        <w:rPr>
          <w:rFonts w:ascii="Times New Roman" w:eastAsia="Times New Roman" w:hAnsi="Times New Roman" w:cs="Times New Roman"/>
          <w:sz w:val="28"/>
          <w:szCs w:val="28"/>
          <w:lang w:eastAsia="ru-RU"/>
        </w:rPr>
        <w:t>имеющие при сравнительно</w:t>
      </w:r>
      <w:r w:rsidRPr="007B2245">
        <w:rPr>
          <w:rFonts w:ascii="Times New Roman" w:eastAsia="Times New Roman" w:hAnsi="Times New Roman" w:cs="Times New Roman"/>
          <w:b/>
          <w:i/>
          <w:sz w:val="28"/>
          <w:szCs w:val="28"/>
          <w:lang w:eastAsia="ru-RU"/>
        </w:rPr>
        <w:t xml:space="preserve"> </w:t>
      </w:r>
      <w:r w:rsidRPr="007B2245">
        <w:rPr>
          <w:rFonts w:ascii="Times New Roman" w:eastAsia="Times New Roman" w:hAnsi="Times New Roman" w:cs="Times New Roman"/>
          <w:sz w:val="28"/>
          <w:szCs w:val="28"/>
          <w:lang w:eastAsia="ru-RU"/>
        </w:rPr>
        <w:t>больших поперечных размерах небольшую длину и предназначенные для размещения оборудования. Камеры располагаются в пределах околоствольного двора, представляющего собой совокупность выработок, служащих для соединения шахтного ствола со всеми остальными выработками шахты.</w:t>
      </w:r>
    </w:p>
    <w:p w:rsidR="007B2245" w:rsidRPr="007B2245" w:rsidRDefault="007B2245" w:rsidP="007B2245">
      <w:pPr>
        <w:spacing w:after="0" w:line="240" w:lineRule="auto"/>
        <w:ind w:firstLine="709"/>
        <w:jc w:val="both"/>
        <w:rPr>
          <w:rFonts w:ascii="Times New Roman" w:eastAsia="Calibri" w:hAnsi="Times New Roman" w:cs="Times New Roman"/>
          <w:sz w:val="28"/>
          <w:szCs w:val="28"/>
          <w:lang w:eastAsia="ru-RU"/>
        </w:rPr>
      </w:pPr>
      <w:r w:rsidRPr="007B2245">
        <w:rPr>
          <w:rFonts w:ascii="Times New Roman" w:eastAsia="Calibri" w:hAnsi="Times New Roman" w:cs="Times New Roman"/>
          <w:sz w:val="28"/>
          <w:szCs w:val="28"/>
          <w:lang w:eastAsia="ru-RU"/>
        </w:rPr>
        <w:t>В практике строительства рудников стволы проводятся либо на полную глубину, либо до определенного горизонта с последующей их углубкой. Такой порядок вскрытия шахтного поля называется поэтапным.</w:t>
      </w:r>
    </w:p>
    <w:p w:rsidR="007B2245" w:rsidRPr="007B2245" w:rsidRDefault="007B2245" w:rsidP="007B2245">
      <w:pPr>
        <w:spacing w:after="0" w:line="240" w:lineRule="auto"/>
        <w:ind w:firstLine="709"/>
        <w:jc w:val="both"/>
        <w:rPr>
          <w:rFonts w:ascii="Times New Roman" w:eastAsia="Calibri" w:hAnsi="Times New Roman" w:cs="Times New Roman"/>
          <w:sz w:val="28"/>
          <w:szCs w:val="28"/>
          <w:lang w:eastAsia="ru-RU"/>
        </w:rPr>
      </w:pPr>
      <w:r w:rsidRPr="007B2245">
        <w:rPr>
          <w:rFonts w:ascii="Times New Roman" w:eastAsia="Calibri" w:hAnsi="Times New Roman" w:cs="Times New Roman"/>
          <w:sz w:val="28"/>
          <w:szCs w:val="28"/>
          <w:lang w:eastAsia="ru-RU"/>
        </w:rPr>
        <w:t>Шахтные поля имеют технические границы. При негоризонтальном залегании рудного тела различают: верхнюю границу шахтного поля или границу по восстанию, нижнюю границу или границу по падению, границы шахтного поля по простиранию или боковые границы. Эти границы могут быть естественными по линии геологических нарушений и искусственными, устанавливаемыми на основе технико-экономических расчетов.</w:t>
      </w:r>
    </w:p>
    <w:p w:rsidR="007B2245" w:rsidRPr="007B2245" w:rsidRDefault="007B2245" w:rsidP="007B2245">
      <w:pPr>
        <w:spacing w:after="0" w:line="240" w:lineRule="auto"/>
        <w:ind w:firstLine="709"/>
        <w:jc w:val="both"/>
        <w:rPr>
          <w:rFonts w:ascii="Times New Roman" w:eastAsia="Calibri" w:hAnsi="Times New Roman" w:cs="Times New Roman"/>
          <w:sz w:val="28"/>
          <w:szCs w:val="28"/>
          <w:lang w:eastAsia="ru-RU"/>
        </w:rPr>
      </w:pPr>
      <w:r w:rsidRPr="007B2245">
        <w:rPr>
          <w:rFonts w:ascii="Times New Roman" w:eastAsia="Calibri" w:hAnsi="Times New Roman" w:cs="Times New Roman"/>
          <w:sz w:val="28"/>
          <w:szCs w:val="28"/>
          <w:lang w:eastAsia="ru-RU"/>
        </w:rPr>
        <w:t>Часть шахтного поля, расположенную по одну сторону от шахтного ствола, называется крылом. Шахтные поля бывают однокрылыми и двукрылыми. Крылья шахтных полей обозначают названием частей света, например, южное и северное, восточное и западное крыло шахтного поля.</w:t>
      </w:r>
    </w:p>
    <w:p w:rsidR="007B2245" w:rsidRPr="007B2245" w:rsidRDefault="007B2245" w:rsidP="007B2245">
      <w:pPr>
        <w:spacing w:after="0" w:line="240" w:lineRule="auto"/>
        <w:ind w:firstLine="709"/>
        <w:jc w:val="both"/>
        <w:rPr>
          <w:rFonts w:ascii="Times New Roman" w:eastAsia="Calibri" w:hAnsi="Times New Roman" w:cs="Times New Roman"/>
          <w:sz w:val="28"/>
          <w:szCs w:val="28"/>
          <w:lang w:eastAsia="ru-RU"/>
        </w:rPr>
      </w:pPr>
      <w:r w:rsidRPr="007B2245">
        <w:rPr>
          <w:rFonts w:ascii="Times New Roman" w:eastAsia="Calibri" w:hAnsi="Times New Roman" w:cs="Times New Roman"/>
          <w:sz w:val="28"/>
          <w:szCs w:val="28"/>
          <w:lang w:eastAsia="ru-RU"/>
        </w:rPr>
        <w:t>Часть шахтного поля, расположенную выше места пересечения рудного тела шахтным стволом, называют шахтным полем по восстанию или бремсберговым полем, если ее обслуживают бремсберги.</w:t>
      </w:r>
    </w:p>
    <w:p w:rsidR="007B2245" w:rsidRPr="007B2245" w:rsidRDefault="007B2245" w:rsidP="007B2245">
      <w:pPr>
        <w:spacing w:after="0" w:line="240" w:lineRule="auto"/>
        <w:ind w:firstLine="709"/>
        <w:jc w:val="both"/>
        <w:rPr>
          <w:rFonts w:ascii="Times New Roman" w:eastAsia="Calibri" w:hAnsi="Times New Roman" w:cs="Times New Roman"/>
          <w:sz w:val="28"/>
          <w:szCs w:val="28"/>
          <w:lang w:eastAsia="ru-RU"/>
        </w:rPr>
      </w:pPr>
      <w:r w:rsidRPr="007B2245">
        <w:rPr>
          <w:rFonts w:ascii="Times New Roman" w:eastAsia="Calibri" w:hAnsi="Times New Roman" w:cs="Times New Roman"/>
          <w:sz w:val="28"/>
          <w:szCs w:val="28"/>
          <w:lang w:eastAsia="ru-RU"/>
        </w:rPr>
        <w:t>Часть шахтного поля, расположенную ниже места пересечения рудного тела шахтным стволом, называют шахтным полем по падению или уклонным полем, если ее обслуживают уклоны.</w:t>
      </w:r>
    </w:p>
    <w:p w:rsidR="007B2245" w:rsidRPr="007B2245" w:rsidRDefault="007B2245" w:rsidP="007B2245">
      <w:pPr>
        <w:spacing w:after="0" w:line="240" w:lineRule="auto"/>
        <w:ind w:firstLine="709"/>
        <w:jc w:val="both"/>
        <w:rPr>
          <w:rFonts w:ascii="Times New Roman" w:eastAsia="Calibri" w:hAnsi="Times New Roman" w:cs="Times New Roman"/>
          <w:b/>
          <w:sz w:val="28"/>
          <w:szCs w:val="28"/>
          <w:lang w:eastAsia="ru-RU"/>
        </w:rPr>
      </w:pPr>
      <w:r w:rsidRPr="007B2245">
        <w:rPr>
          <w:rFonts w:ascii="Times New Roman" w:eastAsia="Calibri" w:hAnsi="Times New Roman" w:cs="Times New Roman"/>
          <w:sz w:val="28"/>
          <w:szCs w:val="28"/>
          <w:lang w:eastAsia="ru-RU"/>
        </w:rPr>
        <w:t xml:space="preserve">По числу транспортных горизонтов способы вскрытия шахтных полей делятся на </w:t>
      </w:r>
      <w:r w:rsidRPr="007B2245">
        <w:rPr>
          <w:rFonts w:ascii="Times New Roman" w:eastAsia="Calibri" w:hAnsi="Times New Roman" w:cs="Times New Roman"/>
          <w:b/>
          <w:sz w:val="28"/>
          <w:szCs w:val="28"/>
          <w:lang w:eastAsia="ru-RU"/>
        </w:rPr>
        <w:t>одногоризонтные и многогоризонтные.</w:t>
      </w:r>
    </w:p>
    <w:p w:rsidR="007B2245" w:rsidRPr="007B2245" w:rsidRDefault="007B2245" w:rsidP="007B2245">
      <w:pPr>
        <w:spacing w:after="0" w:line="240" w:lineRule="auto"/>
        <w:ind w:firstLine="709"/>
        <w:jc w:val="both"/>
        <w:rPr>
          <w:rFonts w:ascii="Times New Roman" w:eastAsia="Calibri" w:hAnsi="Times New Roman" w:cs="Times New Roman"/>
          <w:sz w:val="28"/>
          <w:szCs w:val="28"/>
          <w:lang w:eastAsia="ru-RU"/>
        </w:rPr>
      </w:pPr>
      <w:r w:rsidRPr="007B2245">
        <w:rPr>
          <w:rFonts w:ascii="Times New Roman" w:eastAsia="Calibri" w:hAnsi="Times New Roman" w:cs="Times New Roman"/>
          <w:sz w:val="28"/>
          <w:szCs w:val="28"/>
          <w:lang w:eastAsia="ru-RU"/>
        </w:rPr>
        <w:t>Шахтные поля крупных рудников иногда делят на блоки, каждый из которых обслуживается самостоятельным вентиляционным и вспомогательным стволами. Блок имеет обособленное проветривание.</w:t>
      </w:r>
    </w:p>
    <w:p w:rsidR="007B2245" w:rsidRPr="007B2245" w:rsidRDefault="007B2245" w:rsidP="007B2245">
      <w:pPr>
        <w:spacing w:after="0" w:line="240" w:lineRule="auto"/>
        <w:ind w:firstLine="709"/>
        <w:jc w:val="both"/>
        <w:rPr>
          <w:rFonts w:ascii="Times New Roman" w:eastAsia="Calibri" w:hAnsi="Times New Roman" w:cs="Times New Roman"/>
          <w:sz w:val="28"/>
          <w:szCs w:val="28"/>
          <w:lang w:eastAsia="ru-RU"/>
        </w:rPr>
      </w:pPr>
      <w:r w:rsidRPr="007B2245">
        <w:rPr>
          <w:rFonts w:ascii="Times New Roman" w:eastAsia="Calibri" w:hAnsi="Times New Roman" w:cs="Times New Roman"/>
          <w:sz w:val="28"/>
          <w:szCs w:val="28"/>
          <w:lang w:eastAsia="ru-RU"/>
        </w:rPr>
        <w:t xml:space="preserve">При разработке рудных месторождений размеры шахтных полей бывают различными, чаще длина шахтных полей составляет 500 м и редко достигает 6000 м. </w:t>
      </w:r>
    </w:p>
    <w:p w:rsidR="007B2245" w:rsidRPr="007B2245" w:rsidRDefault="007B2245" w:rsidP="007B2245">
      <w:pPr>
        <w:spacing w:after="0" w:line="240" w:lineRule="auto"/>
        <w:ind w:firstLine="454"/>
        <w:jc w:val="both"/>
        <w:rPr>
          <w:rFonts w:ascii="Times New Roman" w:eastAsia="Calibri" w:hAnsi="Times New Roman" w:cs="Arial"/>
          <w:spacing w:val="-10"/>
          <w:sz w:val="28"/>
          <w:szCs w:val="28"/>
          <w:lang w:eastAsia="ru-RU"/>
        </w:rPr>
      </w:pPr>
      <w:r w:rsidRPr="007B2245">
        <w:rPr>
          <w:rFonts w:ascii="Times New Roman" w:eastAsia="Calibri" w:hAnsi="Times New Roman" w:cs="Arial"/>
          <w:spacing w:val="-10"/>
          <w:sz w:val="28"/>
          <w:szCs w:val="28"/>
          <w:lang w:eastAsia="ru-RU"/>
        </w:rPr>
        <w:t>При проектировании рудников одним из основных вопросов, требующих детального изучения условий залегания месторождений, наличия соответствующих запасов полезных ископаемых, а так же принятия технического решения о стабильном обеспечении производственной мощности будущего рудника является вскрытие месторождений. В общих затратах не менее 50 % капвложений, выделенных на строительство рудника, приходится на выполнение горно-капитальных работ при вскрытии шахтного поля.</w:t>
      </w:r>
    </w:p>
    <w:p w:rsidR="007B2245" w:rsidRPr="007B2245" w:rsidRDefault="007B2245" w:rsidP="007B2245">
      <w:pPr>
        <w:spacing w:after="0" w:line="240" w:lineRule="auto"/>
        <w:ind w:firstLine="454"/>
        <w:jc w:val="both"/>
        <w:rPr>
          <w:rFonts w:ascii="Times New Roman" w:eastAsia="Calibri" w:hAnsi="Times New Roman" w:cs="Arial"/>
          <w:spacing w:val="-10"/>
          <w:sz w:val="28"/>
          <w:szCs w:val="28"/>
          <w:lang w:eastAsia="ru-RU"/>
        </w:rPr>
      </w:pPr>
      <w:r w:rsidRPr="007B2245">
        <w:rPr>
          <w:rFonts w:ascii="Times New Roman" w:eastAsia="Calibri" w:hAnsi="Times New Roman" w:cs="Arial"/>
          <w:spacing w:val="-10"/>
          <w:sz w:val="28"/>
          <w:szCs w:val="28"/>
          <w:lang w:eastAsia="ru-RU"/>
        </w:rPr>
        <w:t xml:space="preserve">Залегание многих месторождений, таких как железорудные месторождения Кривого Рога, Казахстана, крутопадающие залежи медистых колчеданов на Урале и ряд жильных месторождений различных районов страны, распространяется на большую глубину, пока еще не установленную геологической разведкой. В подобных случаях строительство и ввод в эксплуатацию рудника осуществляются по </w:t>
      </w:r>
      <w:r w:rsidRPr="007B2245">
        <w:rPr>
          <w:rFonts w:ascii="Times New Roman" w:eastAsia="Calibri" w:hAnsi="Times New Roman" w:cs="Arial"/>
          <w:spacing w:val="-10"/>
          <w:sz w:val="28"/>
          <w:szCs w:val="28"/>
          <w:lang w:eastAsia="ru-RU"/>
        </w:rPr>
        <w:lastRenderedPageBreak/>
        <w:t>очереди (этапам). Поэтому порядок разработки проекта организации строительства рудника предусматривает поэтапную схему проектирования. При этом в задание на проектирование первой очереди (первого этапа) предусматривается решение основных технических вопросов и определение технико-экономических показателей, связанных с разработкой месторождения не только в первую очередь, но и на полное развитие, то есть до конца срока службы рудника или иначе до конца выемки разведенного запаса руды. На каждую последующую очередь разработки месторождения составляется и утверждается отдельное задание на проектирование.</w:t>
      </w:r>
    </w:p>
    <w:p w:rsidR="007B2245" w:rsidRPr="007B2245" w:rsidRDefault="007B2245" w:rsidP="007B2245">
      <w:pPr>
        <w:spacing w:after="0" w:line="240" w:lineRule="auto"/>
        <w:ind w:firstLine="454"/>
        <w:jc w:val="both"/>
        <w:rPr>
          <w:rFonts w:ascii="Times New Roman" w:eastAsia="Calibri" w:hAnsi="Times New Roman" w:cs="Arial"/>
          <w:spacing w:val="-10"/>
          <w:sz w:val="28"/>
          <w:szCs w:val="28"/>
          <w:lang w:eastAsia="ru-RU"/>
        </w:rPr>
      </w:pPr>
      <w:r w:rsidRPr="007B2245">
        <w:rPr>
          <w:rFonts w:ascii="Times New Roman" w:eastAsia="Calibri" w:hAnsi="Times New Roman" w:cs="Arial"/>
          <w:spacing w:val="-10"/>
          <w:sz w:val="28"/>
          <w:szCs w:val="28"/>
          <w:lang w:eastAsia="ru-RU"/>
        </w:rPr>
        <w:t>Из вышеуказанного следует, что проект подземной разработки любых месторождений, в том числе наклонных и крутопадающих, залегающих на большую глубину, должен быть составлен на всю глубину разведенной части месторождения, но строить и вводить в эксплуатацию рудник можно по очереди. Промежуток времени между двумя очередями строительства и ввода в эксплуатацию рудника колеблется в широких пределах в зависимости от интенсивности отработки и величины запасов руды этажей, разрабатываемых в каждую очередь. Обычно этот срок составляется в пределах 15-20 и более лет.</w:t>
      </w:r>
    </w:p>
    <w:p w:rsidR="00182B36" w:rsidRDefault="00182B36" w:rsidP="00182B36">
      <w:pPr>
        <w:spacing w:after="0" w:line="240" w:lineRule="auto"/>
        <w:ind w:firstLine="709"/>
        <w:jc w:val="both"/>
        <w:rPr>
          <w:rFonts w:ascii="Times New Roman" w:hAnsi="Times New Roman" w:cs="Times New Roman"/>
          <w:sz w:val="28"/>
          <w:szCs w:val="28"/>
        </w:rPr>
      </w:pPr>
      <w:bookmarkStart w:id="0" w:name="_GoBack"/>
      <w:bookmarkEnd w:id="0"/>
    </w:p>
    <w:p w:rsidR="00182B36" w:rsidRDefault="00182B36" w:rsidP="00182B36">
      <w:pPr>
        <w:spacing w:after="0" w:line="240" w:lineRule="auto"/>
        <w:ind w:firstLine="709"/>
        <w:jc w:val="both"/>
        <w:rPr>
          <w:rFonts w:ascii="Times New Roman" w:hAnsi="Times New Roman" w:cs="Times New Roman"/>
          <w:sz w:val="28"/>
          <w:szCs w:val="28"/>
        </w:rPr>
      </w:pPr>
    </w:p>
    <w:p w:rsidR="00182B36" w:rsidRPr="00182B36" w:rsidRDefault="00182B36" w:rsidP="00182B36">
      <w:pPr>
        <w:spacing w:after="0" w:line="240" w:lineRule="auto"/>
        <w:ind w:firstLine="709"/>
        <w:jc w:val="both"/>
        <w:rPr>
          <w:rFonts w:ascii="Times New Roman" w:hAnsi="Times New Roman" w:cs="Times New Roman"/>
          <w:sz w:val="28"/>
          <w:szCs w:val="28"/>
        </w:rPr>
      </w:pPr>
    </w:p>
    <w:sectPr w:rsidR="00182B36" w:rsidRPr="00182B3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1"/>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2B36"/>
    <w:rsid w:val="00182B36"/>
    <w:rsid w:val="007B2245"/>
    <w:rsid w:val="00E811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8D885B-06A9-47DB-9B88-3FFD37DD3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971</Words>
  <Characters>5539</Characters>
  <Application>Microsoft Office Word</Application>
  <DocSecurity>0</DocSecurity>
  <Lines>46</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2019-04-21T16:30:00Z</dcterms:created>
  <dcterms:modified xsi:type="dcterms:W3CDTF">2019-04-22T06:33:00Z</dcterms:modified>
</cp:coreProperties>
</file>